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A313" w14:textId="0432CB3A" w:rsidR="00F25755" w:rsidRPr="00F66802" w:rsidRDefault="00F25755" w:rsidP="00F25755">
      <w:pPr>
        <w:spacing w:after="0"/>
        <w:rPr>
          <w:b/>
          <w:bCs/>
          <w:sz w:val="40"/>
          <w:szCs w:val="40"/>
          <w:lang w:val="en-US"/>
        </w:rPr>
      </w:pPr>
      <w:bookmarkStart w:id="0" w:name="_Hlk40085732"/>
      <w:r w:rsidRPr="00F66802">
        <w:rPr>
          <w:b/>
          <w:bCs/>
          <w:noProof/>
          <w:sz w:val="40"/>
          <w:szCs w:val="40"/>
          <w:lang w:val="en-US"/>
        </w:rPr>
        <w:drawing>
          <wp:anchor distT="0" distB="0" distL="114300" distR="114300" simplePos="0" relativeHeight="251659264" behindDoc="0" locked="0" layoutInCell="1" allowOverlap="1" wp14:anchorId="0900F2FB" wp14:editId="04762A1B">
            <wp:simplePos x="0" y="0"/>
            <wp:positionH relativeFrom="page">
              <wp:posOffset>4706620</wp:posOffset>
            </wp:positionH>
            <wp:positionV relativeFrom="paragraph">
              <wp:posOffset>-137795</wp:posOffset>
            </wp:positionV>
            <wp:extent cx="2298806" cy="998220"/>
            <wp:effectExtent l="0" t="0" r="6350" b="0"/>
            <wp:wrapNone/>
            <wp:docPr id="7" name="Imagem 6">
              <a:extLst xmlns:a="http://schemas.openxmlformats.org/drawingml/2006/main">
                <a:ext uri="{FF2B5EF4-FFF2-40B4-BE49-F238E27FC236}">
                  <a16:creationId xmlns:a16="http://schemas.microsoft.com/office/drawing/2014/main" id="{9E0F10B6-3022-4497-A86D-BAAC47556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9E0F10B6-3022-4497-A86D-BAAC47556562}"/>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6095" t="11198" r="7167" b="12682"/>
                    <a:stretch/>
                  </pic:blipFill>
                  <pic:spPr>
                    <a:xfrm>
                      <a:off x="0" y="0"/>
                      <a:ext cx="2298806" cy="998220"/>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lang w:val="en-US"/>
        </w:rPr>
        <w:t xml:space="preserve">Differential Scanning Calorimetry </w:t>
      </w:r>
    </w:p>
    <w:p w14:paraId="6363E432" w14:textId="29224449" w:rsidR="00F25755" w:rsidRPr="00F66802" w:rsidRDefault="00F25755" w:rsidP="00F25755">
      <w:pPr>
        <w:spacing w:after="0"/>
        <w:rPr>
          <w:b/>
          <w:bCs/>
          <w:sz w:val="40"/>
          <w:szCs w:val="40"/>
          <w:lang w:val="en-US"/>
        </w:rPr>
      </w:pPr>
      <w:r w:rsidRPr="00F66802">
        <w:rPr>
          <w:b/>
          <w:bCs/>
          <w:sz w:val="40"/>
          <w:szCs w:val="40"/>
          <w:lang w:val="en-US"/>
        </w:rPr>
        <w:t>(</w:t>
      </w:r>
      <w:r>
        <w:rPr>
          <w:b/>
          <w:bCs/>
          <w:sz w:val="40"/>
          <w:szCs w:val="40"/>
          <w:lang w:val="en-US"/>
        </w:rPr>
        <w:t>DSC</w:t>
      </w:r>
      <w:r w:rsidRPr="00F66802">
        <w:rPr>
          <w:b/>
          <w:bCs/>
          <w:sz w:val="40"/>
          <w:szCs w:val="40"/>
          <w:lang w:val="en-US"/>
        </w:rPr>
        <w:t>)</w:t>
      </w:r>
    </w:p>
    <w:p w14:paraId="0A363945" w14:textId="77777777" w:rsidR="00F25755" w:rsidRPr="00F66802" w:rsidRDefault="00F25755" w:rsidP="00F25755">
      <w:pPr>
        <w:spacing w:after="0"/>
        <w:rPr>
          <w:b/>
          <w:bCs/>
          <w:sz w:val="40"/>
          <w:szCs w:val="40"/>
          <w:u w:val="single"/>
          <w:lang w:val="en-US"/>
        </w:rPr>
      </w:pPr>
      <w:r w:rsidRPr="00F66802">
        <w:rPr>
          <w:b/>
          <w:bCs/>
          <w:sz w:val="40"/>
          <w:szCs w:val="40"/>
          <w:u w:val="single"/>
          <w:lang w:val="en-US"/>
        </w:rPr>
        <w:t>Analysis Request</w:t>
      </w:r>
    </w:p>
    <w:p w14:paraId="5D3FBD25" w14:textId="77777777" w:rsidR="00F25755" w:rsidRPr="00F66802" w:rsidRDefault="00F25755" w:rsidP="00F25755">
      <w:pPr>
        <w:rPr>
          <w:sz w:val="24"/>
          <w:szCs w:val="24"/>
          <w:lang w:val="en-US"/>
        </w:rPr>
      </w:pPr>
    </w:p>
    <w:p w14:paraId="71480D4E" w14:textId="77777777" w:rsidR="00F25755" w:rsidRPr="00F66802" w:rsidRDefault="00F25755" w:rsidP="00F25755">
      <w:pPr>
        <w:pStyle w:val="PargrafodaLista"/>
        <w:numPr>
          <w:ilvl w:val="0"/>
          <w:numId w:val="1"/>
        </w:numPr>
        <w:rPr>
          <w:b/>
          <w:bCs/>
          <w:sz w:val="24"/>
          <w:szCs w:val="24"/>
          <w:lang w:val="en-US"/>
        </w:rPr>
      </w:pPr>
      <w:r w:rsidRPr="00F66802">
        <w:rPr>
          <w:b/>
          <w:bCs/>
          <w:sz w:val="24"/>
          <w:szCs w:val="24"/>
          <w:lang w:val="en-US"/>
        </w:rPr>
        <w:t>Applicant Information</w:t>
      </w:r>
    </w:p>
    <w:tbl>
      <w:tblPr>
        <w:tblStyle w:val="TabelacomGrelha"/>
        <w:tblW w:w="0" w:type="auto"/>
        <w:tblLook w:val="04A0" w:firstRow="1" w:lastRow="0" w:firstColumn="1" w:lastColumn="0" w:noHBand="0" w:noVBand="1"/>
      </w:tblPr>
      <w:tblGrid>
        <w:gridCol w:w="2123"/>
        <w:gridCol w:w="2123"/>
        <w:gridCol w:w="2124"/>
        <w:gridCol w:w="2124"/>
      </w:tblGrid>
      <w:tr w:rsidR="00F25755" w:rsidRPr="00F66802" w14:paraId="52389051" w14:textId="77777777" w:rsidTr="001148C8">
        <w:tc>
          <w:tcPr>
            <w:tcW w:w="2123" w:type="dxa"/>
          </w:tcPr>
          <w:p w14:paraId="74335382" w14:textId="77777777" w:rsidR="00F25755" w:rsidRPr="00F66802" w:rsidRDefault="00F25755" w:rsidP="001148C8">
            <w:pPr>
              <w:rPr>
                <w:b/>
                <w:bCs/>
                <w:lang w:val="en-US"/>
              </w:rPr>
            </w:pPr>
            <w:r w:rsidRPr="00F66802">
              <w:rPr>
                <w:b/>
                <w:bCs/>
                <w:lang w:val="en-US"/>
              </w:rPr>
              <w:t xml:space="preserve">Name </w:t>
            </w:r>
          </w:p>
        </w:tc>
        <w:tc>
          <w:tcPr>
            <w:tcW w:w="6371" w:type="dxa"/>
            <w:gridSpan w:val="3"/>
          </w:tcPr>
          <w:p w14:paraId="70178AE6" w14:textId="77777777" w:rsidR="00F25755" w:rsidRPr="00F66802" w:rsidRDefault="00F25755" w:rsidP="001148C8">
            <w:pPr>
              <w:rPr>
                <w:lang w:val="en-US"/>
              </w:rPr>
            </w:pPr>
          </w:p>
        </w:tc>
      </w:tr>
      <w:tr w:rsidR="00F25755" w:rsidRPr="00F66802" w14:paraId="34D4AEC4" w14:textId="77777777" w:rsidTr="001148C8">
        <w:tc>
          <w:tcPr>
            <w:tcW w:w="2123" w:type="dxa"/>
          </w:tcPr>
          <w:p w14:paraId="5F054984" w14:textId="77777777" w:rsidR="00F25755" w:rsidRPr="00F66802" w:rsidRDefault="00F25755" w:rsidP="001148C8">
            <w:pPr>
              <w:rPr>
                <w:b/>
                <w:bCs/>
                <w:lang w:val="en-US"/>
              </w:rPr>
            </w:pPr>
            <w:r w:rsidRPr="00F66802">
              <w:rPr>
                <w:b/>
                <w:bCs/>
                <w:lang w:val="en-US"/>
              </w:rPr>
              <w:t>Email</w:t>
            </w:r>
          </w:p>
        </w:tc>
        <w:tc>
          <w:tcPr>
            <w:tcW w:w="2123" w:type="dxa"/>
          </w:tcPr>
          <w:p w14:paraId="68E241D7" w14:textId="77777777" w:rsidR="00F25755" w:rsidRPr="00F66802" w:rsidRDefault="00F25755" w:rsidP="001148C8">
            <w:pPr>
              <w:rPr>
                <w:lang w:val="en-US"/>
              </w:rPr>
            </w:pPr>
          </w:p>
        </w:tc>
        <w:tc>
          <w:tcPr>
            <w:tcW w:w="2124" w:type="dxa"/>
          </w:tcPr>
          <w:p w14:paraId="4B04BCBB" w14:textId="77777777" w:rsidR="00F25755" w:rsidRPr="00F66802" w:rsidRDefault="00F25755" w:rsidP="001148C8">
            <w:pPr>
              <w:rPr>
                <w:b/>
                <w:bCs/>
                <w:lang w:val="en-US"/>
              </w:rPr>
            </w:pPr>
            <w:r w:rsidRPr="00F66802">
              <w:rPr>
                <w:b/>
                <w:bCs/>
                <w:lang w:val="en-US"/>
              </w:rPr>
              <w:t>Phone</w:t>
            </w:r>
          </w:p>
        </w:tc>
        <w:tc>
          <w:tcPr>
            <w:tcW w:w="2124" w:type="dxa"/>
          </w:tcPr>
          <w:p w14:paraId="0FC933CB" w14:textId="77777777" w:rsidR="00F25755" w:rsidRPr="00F66802" w:rsidRDefault="00F25755" w:rsidP="001148C8">
            <w:pPr>
              <w:rPr>
                <w:lang w:val="en-US"/>
              </w:rPr>
            </w:pPr>
          </w:p>
        </w:tc>
      </w:tr>
      <w:tr w:rsidR="00F25755" w:rsidRPr="00F66802" w14:paraId="21937F1C" w14:textId="77777777" w:rsidTr="001148C8">
        <w:tc>
          <w:tcPr>
            <w:tcW w:w="2123" w:type="dxa"/>
          </w:tcPr>
          <w:p w14:paraId="5E415BA2" w14:textId="77777777" w:rsidR="00F25755" w:rsidRPr="00F66802" w:rsidRDefault="00F25755" w:rsidP="001148C8">
            <w:pPr>
              <w:rPr>
                <w:b/>
                <w:bCs/>
                <w:lang w:val="en-US"/>
              </w:rPr>
            </w:pPr>
            <w:r w:rsidRPr="00F66802">
              <w:rPr>
                <w:b/>
                <w:bCs/>
                <w:lang w:val="en-US"/>
              </w:rPr>
              <w:t>Supervisor</w:t>
            </w:r>
          </w:p>
        </w:tc>
        <w:tc>
          <w:tcPr>
            <w:tcW w:w="2123" w:type="dxa"/>
          </w:tcPr>
          <w:p w14:paraId="0C654C2B" w14:textId="77777777" w:rsidR="00F25755" w:rsidRPr="00F66802" w:rsidRDefault="00F25755" w:rsidP="001148C8">
            <w:pPr>
              <w:rPr>
                <w:lang w:val="en-US"/>
              </w:rPr>
            </w:pPr>
          </w:p>
        </w:tc>
        <w:tc>
          <w:tcPr>
            <w:tcW w:w="2124" w:type="dxa"/>
          </w:tcPr>
          <w:p w14:paraId="2527B9D5" w14:textId="77777777" w:rsidR="00F25755" w:rsidRPr="00F66802" w:rsidRDefault="00F25755" w:rsidP="001148C8">
            <w:pPr>
              <w:rPr>
                <w:b/>
                <w:bCs/>
                <w:lang w:val="en-US"/>
              </w:rPr>
            </w:pPr>
            <w:r w:rsidRPr="00F66802">
              <w:rPr>
                <w:b/>
                <w:bCs/>
                <w:lang w:val="en-US"/>
              </w:rPr>
              <w:t>Supervisor email</w:t>
            </w:r>
          </w:p>
        </w:tc>
        <w:tc>
          <w:tcPr>
            <w:tcW w:w="2124" w:type="dxa"/>
          </w:tcPr>
          <w:p w14:paraId="0010DA4D" w14:textId="77777777" w:rsidR="00F25755" w:rsidRPr="00F66802" w:rsidRDefault="00F25755" w:rsidP="001148C8">
            <w:pPr>
              <w:rPr>
                <w:lang w:val="en-US"/>
              </w:rPr>
            </w:pPr>
          </w:p>
        </w:tc>
      </w:tr>
      <w:tr w:rsidR="00F25755" w:rsidRPr="00F66802" w14:paraId="1F9D1AB1" w14:textId="77777777" w:rsidTr="001148C8">
        <w:tc>
          <w:tcPr>
            <w:tcW w:w="2123" w:type="dxa"/>
          </w:tcPr>
          <w:p w14:paraId="3280256C" w14:textId="77777777" w:rsidR="00F25755" w:rsidRPr="00F66802" w:rsidRDefault="00F25755" w:rsidP="001148C8">
            <w:pPr>
              <w:rPr>
                <w:b/>
                <w:bCs/>
                <w:lang w:val="en-US"/>
              </w:rPr>
            </w:pPr>
            <w:r w:rsidRPr="00F66802">
              <w:rPr>
                <w:b/>
                <w:bCs/>
                <w:lang w:val="en-US"/>
              </w:rPr>
              <w:t>Group/Lab</w:t>
            </w:r>
          </w:p>
        </w:tc>
        <w:tc>
          <w:tcPr>
            <w:tcW w:w="2123" w:type="dxa"/>
          </w:tcPr>
          <w:p w14:paraId="792875F3" w14:textId="77777777" w:rsidR="00F25755" w:rsidRPr="00F66802" w:rsidRDefault="00F25755" w:rsidP="001148C8">
            <w:pPr>
              <w:rPr>
                <w:lang w:val="en-US"/>
              </w:rPr>
            </w:pPr>
          </w:p>
        </w:tc>
        <w:tc>
          <w:tcPr>
            <w:tcW w:w="2124" w:type="dxa"/>
          </w:tcPr>
          <w:p w14:paraId="2041E3B0" w14:textId="69DE5CFC" w:rsidR="00F25755" w:rsidRPr="00F66802" w:rsidRDefault="007B256F" w:rsidP="001148C8">
            <w:pPr>
              <w:rPr>
                <w:b/>
                <w:bCs/>
                <w:lang w:val="en-US"/>
              </w:rPr>
            </w:pPr>
            <w:r>
              <w:rPr>
                <w:b/>
                <w:bCs/>
                <w:lang w:val="en-US"/>
              </w:rPr>
              <w:t>Phone Extension</w:t>
            </w:r>
          </w:p>
        </w:tc>
        <w:tc>
          <w:tcPr>
            <w:tcW w:w="2124" w:type="dxa"/>
          </w:tcPr>
          <w:p w14:paraId="1AC8ACE2" w14:textId="77777777" w:rsidR="00F25755" w:rsidRPr="00F66802" w:rsidRDefault="00F25755" w:rsidP="001148C8">
            <w:pPr>
              <w:rPr>
                <w:lang w:val="en-US"/>
              </w:rPr>
            </w:pPr>
          </w:p>
        </w:tc>
      </w:tr>
    </w:tbl>
    <w:p w14:paraId="6915C1CE" w14:textId="77777777" w:rsidR="00F25755" w:rsidRPr="00F66802" w:rsidRDefault="00F25755" w:rsidP="00F25755">
      <w:pPr>
        <w:rPr>
          <w:sz w:val="40"/>
          <w:szCs w:val="40"/>
          <w:lang w:val="en-US"/>
        </w:rPr>
      </w:pPr>
    </w:p>
    <w:p w14:paraId="739C3D2F" w14:textId="40362638" w:rsidR="00ED56B5" w:rsidRPr="00ED56B5" w:rsidRDefault="00F25755" w:rsidP="00ED56B5">
      <w:pPr>
        <w:pStyle w:val="PargrafodaLista"/>
        <w:numPr>
          <w:ilvl w:val="0"/>
          <w:numId w:val="1"/>
        </w:numPr>
        <w:rPr>
          <w:b/>
          <w:bCs/>
          <w:sz w:val="24"/>
          <w:szCs w:val="24"/>
          <w:lang w:val="en-US"/>
        </w:rPr>
      </w:pPr>
      <w:r w:rsidRPr="00F66802">
        <w:rPr>
          <w:b/>
          <w:bCs/>
          <w:sz w:val="24"/>
          <w:szCs w:val="24"/>
          <w:lang w:val="en-US"/>
        </w:rPr>
        <w:t>Assay Information</w:t>
      </w:r>
    </w:p>
    <w:tbl>
      <w:tblPr>
        <w:tblStyle w:val="TabelacomGrelha"/>
        <w:tblpPr w:leftFromText="141" w:rightFromText="141" w:vertAnchor="text" w:horzAnchor="margin" w:tblpY="151"/>
        <w:tblW w:w="0" w:type="auto"/>
        <w:tblLook w:val="04A0" w:firstRow="1" w:lastRow="0" w:firstColumn="1" w:lastColumn="0" w:noHBand="0" w:noVBand="1"/>
      </w:tblPr>
      <w:tblGrid>
        <w:gridCol w:w="4247"/>
        <w:gridCol w:w="4247"/>
      </w:tblGrid>
      <w:tr w:rsidR="00ED56B5" w14:paraId="2BAA2A51" w14:textId="77777777" w:rsidTr="001148C8">
        <w:tc>
          <w:tcPr>
            <w:tcW w:w="4247" w:type="dxa"/>
          </w:tcPr>
          <w:p w14:paraId="5E5D3A32" w14:textId="77777777" w:rsidR="00ED56B5" w:rsidRPr="00A056A6" w:rsidRDefault="00ED56B5" w:rsidP="001148C8">
            <w:pPr>
              <w:rPr>
                <w:b/>
                <w:bCs/>
                <w:lang w:val="en-US"/>
              </w:rPr>
            </w:pPr>
            <w:r w:rsidRPr="00A056A6">
              <w:rPr>
                <w:b/>
                <w:bCs/>
                <w:lang w:val="en-US"/>
              </w:rPr>
              <w:t>Sample name</w:t>
            </w:r>
          </w:p>
        </w:tc>
        <w:tc>
          <w:tcPr>
            <w:tcW w:w="4247" w:type="dxa"/>
          </w:tcPr>
          <w:p w14:paraId="398E85A7" w14:textId="77777777" w:rsidR="00ED56B5" w:rsidRDefault="00ED56B5" w:rsidP="001148C8">
            <w:pPr>
              <w:rPr>
                <w:lang w:val="en-US"/>
              </w:rPr>
            </w:pPr>
          </w:p>
        </w:tc>
      </w:tr>
      <w:tr w:rsidR="00ED56B5" w14:paraId="3F9C5B6A" w14:textId="77777777" w:rsidTr="001148C8">
        <w:tc>
          <w:tcPr>
            <w:tcW w:w="4247" w:type="dxa"/>
          </w:tcPr>
          <w:p w14:paraId="24226271" w14:textId="7640C08E" w:rsidR="00ED56B5" w:rsidRPr="00A056A6" w:rsidRDefault="00ED56B5" w:rsidP="001148C8">
            <w:pPr>
              <w:rPr>
                <w:b/>
                <w:bCs/>
                <w:lang w:val="en-US"/>
              </w:rPr>
            </w:pPr>
            <w:r>
              <w:rPr>
                <w:b/>
                <w:bCs/>
                <w:lang w:val="en-US"/>
              </w:rPr>
              <w:t>Buffer Composition</w:t>
            </w:r>
          </w:p>
        </w:tc>
        <w:tc>
          <w:tcPr>
            <w:tcW w:w="4247" w:type="dxa"/>
          </w:tcPr>
          <w:p w14:paraId="5627600B" w14:textId="77777777" w:rsidR="00ED56B5" w:rsidRDefault="00ED56B5" w:rsidP="001148C8">
            <w:pPr>
              <w:rPr>
                <w:lang w:val="en-US"/>
              </w:rPr>
            </w:pPr>
          </w:p>
        </w:tc>
      </w:tr>
      <w:tr w:rsidR="00ED56B5" w14:paraId="606D6F1D" w14:textId="77777777" w:rsidTr="001148C8">
        <w:tc>
          <w:tcPr>
            <w:tcW w:w="4247" w:type="dxa"/>
          </w:tcPr>
          <w:p w14:paraId="65214468" w14:textId="3FCD900C" w:rsidR="00ED56B5" w:rsidRPr="00A056A6" w:rsidRDefault="00ED56B5" w:rsidP="001148C8">
            <w:pPr>
              <w:rPr>
                <w:b/>
                <w:bCs/>
                <w:lang w:val="en-US"/>
              </w:rPr>
            </w:pPr>
            <w:r>
              <w:rPr>
                <w:b/>
                <w:bCs/>
                <w:lang w:val="en-US"/>
              </w:rPr>
              <w:t>Concentration (mg/ml)</w:t>
            </w:r>
          </w:p>
        </w:tc>
        <w:tc>
          <w:tcPr>
            <w:tcW w:w="4247" w:type="dxa"/>
          </w:tcPr>
          <w:p w14:paraId="484A2B56" w14:textId="77777777" w:rsidR="00ED56B5" w:rsidRDefault="00ED56B5" w:rsidP="001148C8">
            <w:pPr>
              <w:rPr>
                <w:lang w:val="en-US"/>
              </w:rPr>
            </w:pPr>
          </w:p>
        </w:tc>
      </w:tr>
      <w:tr w:rsidR="00ED56B5" w14:paraId="10B31F41" w14:textId="77777777" w:rsidTr="001148C8">
        <w:tc>
          <w:tcPr>
            <w:tcW w:w="4247" w:type="dxa"/>
          </w:tcPr>
          <w:p w14:paraId="13633B0B" w14:textId="092AFAD4" w:rsidR="00ED56B5" w:rsidRDefault="00ED56B5" w:rsidP="001148C8">
            <w:pPr>
              <w:rPr>
                <w:b/>
                <w:bCs/>
                <w:lang w:val="en-US"/>
              </w:rPr>
            </w:pPr>
            <w:r>
              <w:rPr>
                <w:b/>
                <w:bCs/>
                <w:lang w:val="en-US"/>
              </w:rPr>
              <w:t>Molecular Weight</w:t>
            </w:r>
          </w:p>
        </w:tc>
        <w:tc>
          <w:tcPr>
            <w:tcW w:w="4247" w:type="dxa"/>
          </w:tcPr>
          <w:p w14:paraId="60DCC65F" w14:textId="77777777" w:rsidR="00ED56B5" w:rsidRDefault="00ED56B5" w:rsidP="001148C8">
            <w:pPr>
              <w:rPr>
                <w:lang w:val="en-US"/>
              </w:rPr>
            </w:pPr>
          </w:p>
        </w:tc>
      </w:tr>
      <w:tr w:rsidR="00ED56B5" w14:paraId="4F470383" w14:textId="77777777" w:rsidTr="001148C8">
        <w:tc>
          <w:tcPr>
            <w:tcW w:w="4247" w:type="dxa"/>
          </w:tcPr>
          <w:p w14:paraId="614C8273" w14:textId="5941C273" w:rsidR="00ED56B5" w:rsidRPr="00A056A6" w:rsidRDefault="00ED56B5" w:rsidP="001148C8">
            <w:pPr>
              <w:rPr>
                <w:b/>
                <w:bCs/>
                <w:lang w:val="en-US"/>
              </w:rPr>
            </w:pPr>
            <w:r>
              <w:rPr>
                <w:b/>
                <w:bCs/>
                <w:lang w:val="en-US"/>
              </w:rPr>
              <w:t>Temperature Interval</w:t>
            </w:r>
          </w:p>
        </w:tc>
        <w:tc>
          <w:tcPr>
            <w:tcW w:w="4247" w:type="dxa"/>
          </w:tcPr>
          <w:p w14:paraId="4F356A97" w14:textId="2C13DA30" w:rsidR="00ED56B5" w:rsidRDefault="00ED56B5" w:rsidP="001148C8">
            <w:pPr>
              <w:rPr>
                <w:lang w:val="en-US"/>
              </w:rPr>
            </w:pPr>
            <w:r>
              <w:rPr>
                <w:lang w:val="en-US"/>
              </w:rPr>
              <w:t>From                         to</w:t>
            </w:r>
          </w:p>
        </w:tc>
      </w:tr>
      <w:tr w:rsidR="00ED56B5" w14:paraId="041B8228" w14:textId="77777777" w:rsidTr="001148C8">
        <w:tc>
          <w:tcPr>
            <w:tcW w:w="4247" w:type="dxa"/>
          </w:tcPr>
          <w:p w14:paraId="2E5CE08A" w14:textId="182E5ED6" w:rsidR="00ED56B5" w:rsidRDefault="00ED56B5" w:rsidP="001148C8">
            <w:pPr>
              <w:rPr>
                <w:b/>
                <w:bCs/>
                <w:lang w:val="en-US"/>
              </w:rPr>
            </w:pPr>
            <w:r>
              <w:rPr>
                <w:b/>
                <w:bCs/>
                <w:lang w:val="en-US"/>
              </w:rPr>
              <w:t>Heating Rate (</w:t>
            </w:r>
            <w:r>
              <w:rPr>
                <w:rFonts w:cstheme="minorHAnsi"/>
                <w:b/>
                <w:bCs/>
                <w:lang w:val="en-US"/>
              </w:rPr>
              <w:t>°</w:t>
            </w:r>
            <w:r>
              <w:rPr>
                <w:b/>
                <w:bCs/>
                <w:lang w:val="en-US"/>
              </w:rPr>
              <w:t>/min)</w:t>
            </w:r>
          </w:p>
        </w:tc>
        <w:tc>
          <w:tcPr>
            <w:tcW w:w="4247" w:type="dxa"/>
          </w:tcPr>
          <w:p w14:paraId="3C1EC940" w14:textId="77777777" w:rsidR="00ED56B5" w:rsidRDefault="00ED56B5" w:rsidP="001148C8">
            <w:pPr>
              <w:rPr>
                <w:lang w:val="en-US"/>
              </w:rPr>
            </w:pPr>
          </w:p>
        </w:tc>
      </w:tr>
    </w:tbl>
    <w:p w14:paraId="3FC433F4" w14:textId="77777777" w:rsidR="00ED56B5" w:rsidRPr="00ED56B5" w:rsidRDefault="00ED56B5" w:rsidP="00ED56B5">
      <w:pPr>
        <w:rPr>
          <w:b/>
          <w:bCs/>
          <w:sz w:val="24"/>
          <w:szCs w:val="24"/>
          <w:lang w:val="en-US"/>
        </w:rPr>
      </w:pPr>
    </w:p>
    <w:tbl>
      <w:tblPr>
        <w:tblStyle w:val="TabelacomGrelha"/>
        <w:tblW w:w="4993" w:type="pct"/>
        <w:tblLook w:val="04A0" w:firstRow="1" w:lastRow="0" w:firstColumn="1" w:lastColumn="0" w:noHBand="0" w:noVBand="1"/>
      </w:tblPr>
      <w:tblGrid>
        <w:gridCol w:w="8482"/>
      </w:tblGrid>
      <w:tr w:rsidR="00ED56B5" w14:paraId="382F29F1" w14:textId="77777777" w:rsidTr="00ED56B5">
        <w:trPr>
          <w:trHeight w:val="6702"/>
        </w:trPr>
        <w:tc>
          <w:tcPr>
            <w:tcW w:w="5000" w:type="pct"/>
          </w:tcPr>
          <w:p w14:paraId="37E7DA52" w14:textId="77777777" w:rsidR="00ED56B5" w:rsidRDefault="00ED56B5" w:rsidP="001148C8">
            <w:pPr>
              <w:rPr>
                <w:b/>
                <w:bCs/>
                <w:sz w:val="24"/>
                <w:szCs w:val="24"/>
                <w:lang w:val="en-US"/>
              </w:rPr>
            </w:pPr>
            <w:bookmarkStart w:id="1" w:name="_Hlk40088137"/>
            <w:bookmarkEnd w:id="0"/>
          </w:p>
          <w:p w14:paraId="54AF552D" w14:textId="77777777" w:rsidR="00ED56B5" w:rsidRDefault="00ED56B5" w:rsidP="001148C8">
            <w:pPr>
              <w:rPr>
                <w:b/>
                <w:bCs/>
                <w:sz w:val="24"/>
                <w:szCs w:val="24"/>
                <w:lang w:val="en-US"/>
              </w:rPr>
            </w:pPr>
            <w:r>
              <w:rPr>
                <w:b/>
                <w:bCs/>
                <w:sz w:val="24"/>
                <w:szCs w:val="24"/>
                <w:lang w:val="en-US"/>
              </w:rPr>
              <w:t>Notes:</w:t>
            </w:r>
          </w:p>
          <w:p w14:paraId="656393EF" w14:textId="77777777" w:rsidR="00ED56B5" w:rsidRPr="000918F3" w:rsidRDefault="00ED56B5" w:rsidP="001148C8">
            <w:pPr>
              <w:rPr>
                <w:sz w:val="24"/>
                <w:szCs w:val="24"/>
                <w:lang w:val="en-US"/>
              </w:rPr>
            </w:pPr>
            <w:r w:rsidRPr="000918F3">
              <w:rPr>
                <w:sz w:val="24"/>
                <w:szCs w:val="24"/>
                <w:lang w:val="en-US"/>
              </w:rPr>
              <w:t>(please fill in with information you consider relevant, e.g. abbreviations</w:t>
            </w:r>
            <w:r>
              <w:rPr>
                <w:sz w:val="24"/>
                <w:szCs w:val="24"/>
                <w:lang w:val="en-US"/>
              </w:rPr>
              <w:t xml:space="preserve"> used on tube identification</w:t>
            </w:r>
            <w:r w:rsidRPr="000918F3">
              <w:rPr>
                <w:sz w:val="24"/>
                <w:szCs w:val="24"/>
                <w:lang w:val="en-US"/>
              </w:rPr>
              <w:t xml:space="preserve">, sample details and requirements, etc.) </w:t>
            </w:r>
          </w:p>
        </w:tc>
      </w:tr>
      <w:bookmarkEnd w:id="1"/>
      <w:tr w:rsidR="00ED56B5" w:rsidRPr="00F66802" w14:paraId="06563D5A" w14:textId="77777777" w:rsidTr="00ED56B5">
        <w:tc>
          <w:tcPr>
            <w:tcW w:w="5000" w:type="pct"/>
          </w:tcPr>
          <w:p w14:paraId="107494DB" w14:textId="77777777" w:rsidR="00ED56B5" w:rsidRPr="00F66802" w:rsidRDefault="00ED56B5" w:rsidP="001148C8">
            <w:pPr>
              <w:rPr>
                <w:b/>
                <w:bCs/>
                <w:sz w:val="24"/>
                <w:szCs w:val="24"/>
                <w:lang w:val="en-US"/>
              </w:rPr>
            </w:pPr>
            <w:r w:rsidRPr="00F66802">
              <w:rPr>
                <w:b/>
                <w:bCs/>
                <w:sz w:val="24"/>
                <w:szCs w:val="24"/>
                <w:lang w:val="en-US"/>
              </w:rPr>
              <w:lastRenderedPageBreak/>
              <w:t xml:space="preserve">Sample requirements: </w:t>
            </w:r>
          </w:p>
          <w:p w14:paraId="4F661D8D" w14:textId="2FC19FB8" w:rsidR="00ED56B5" w:rsidRPr="00ED56B5" w:rsidRDefault="00ED56B5" w:rsidP="00ED56B5">
            <w:pPr>
              <w:pStyle w:val="PargrafodaLista"/>
              <w:numPr>
                <w:ilvl w:val="0"/>
                <w:numId w:val="5"/>
              </w:numPr>
              <w:jc w:val="both"/>
              <w:rPr>
                <w:rFonts w:cstheme="minorHAnsi"/>
                <w:color w:val="000000" w:themeColor="text1"/>
                <w:kern w:val="24"/>
                <w:lang w:val="en-US"/>
              </w:rPr>
            </w:pPr>
            <w:r w:rsidRPr="00ED56B5">
              <w:rPr>
                <w:rFonts w:cstheme="minorHAnsi"/>
                <w:color w:val="000000" w:themeColor="text1"/>
                <w:kern w:val="24"/>
                <w:lang w:val="en-US"/>
              </w:rPr>
              <w:t xml:space="preserve">The ideal protein concentration for a DSC assay is around </w:t>
            </w:r>
            <w:r w:rsidRPr="00ED56B5">
              <w:rPr>
                <w:rFonts w:cstheme="minorHAnsi"/>
                <w:b/>
                <w:bCs/>
                <w:color w:val="000000" w:themeColor="text1"/>
                <w:kern w:val="24"/>
                <w:lang w:val="en-US"/>
              </w:rPr>
              <w:t>0.5 mg/ml</w:t>
            </w:r>
            <w:r w:rsidRPr="00ED56B5">
              <w:rPr>
                <w:rFonts w:cstheme="minorHAnsi"/>
                <w:color w:val="000000" w:themeColor="text1"/>
                <w:kern w:val="24"/>
                <w:lang w:val="en-US"/>
              </w:rPr>
              <w:t xml:space="preserve"> however sometimes you can perform the assay with less if the signal is known to be strong. To completely fill the DSC </w:t>
            </w:r>
            <w:proofErr w:type="gramStart"/>
            <w:r w:rsidRPr="00ED56B5">
              <w:rPr>
                <w:rFonts w:cstheme="minorHAnsi"/>
                <w:color w:val="000000" w:themeColor="text1"/>
                <w:kern w:val="24"/>
                <w:lang w:val="en-US"/>
              </w:rPr>
              <w:t>cell</w:t>
            </w:r>
            <w:proofErr w:type="gramEnd"/>
            <w:r w:rsidRPr="00ED56B5">
              <w:rPr>
                <w:rFonts w:cstheme="minorHAnsi"/>
                <w:color w:val="000000" w:themeColor="text1"/>
                <w:kern w:val="24"/>
                <w:lang w:val="en-US"/>
              </w:rPr>
              <w:t xml:space="preserve"> you need a volume of </w:t>
            </w:r>
            <w:r w:rsidRPr="00ED56B5">
              <w:rPr>
                <w:rFonts w:cstheme="minorHAnsi"/>
                <w:b/>
                <w:bCs/>
                <w:color w:val="000000" w:themeColor="text1"/>
                <w:kern w:val="24"/>
                <w:lang w:val="en-US"/>
              </w:rPr>
              <w:t>700 µL</w:t>
            </w:r>
            <w:r w:rsidRPr="00ED56B5">
              <w:rPr>
                <w:rFonts w:cstheme="minorHAnsi"/>
                <w:color w:val="000000" w:themeColor="text1"/>
                <w:kern w:val="24"/>
                <w:lang w:val="en-US"/>
              </w:rPr>
              <w:t xml:space="preserve">. </w:t>
            </w:r>
          </w:p>
          <w:p w14:paraId="1F0C212B" w14:textId="77777777" w:rsidR="00ED56B5" w:rsidRPr="00ED56B5" w:rsidRDefault="00ED56B5" w:rsidP="00ED56B5">
            <w:pPr>
              <w:pStyle w:val="PargrafodaLista"/>
              <w:numPr>
                <w:ilvl w:val="0"/>
                <w:numId w:val="5"/>
              </w:numPr>
              <w:jc w:val="both"/>
              <w:rPr>
                <w:rFonts w:hAnsi="Calibri"/>
                <w:b/>
                <w:bCs/>
                <w:color w:val="000000" w:themeColor="text1"/>
                <w:kern w:val="24"/>
                <w:sz w:val="28"/>
                <w:szCs w:val="28"/>
                <w:lang w:val="en-US"/>
              </w:rPr>
            </w:pPr>
            <w:r w:rsidRPr="00ED56B5">
              <w:rPr>
                <w:rFonts w:hAnsi="Calibri"/>
                <w:color w:val="000000" w:themeColor="text1"/>
                <w:kern w:val="24"/>
                <w:lang w:val="en-US"/>
              </w:rPr>
              <w:t xml:space="preserve">Prior to any assay is important to collect </w:t>
            </w:r>
            <w:r w:rsidRPr="00ED56B5">
              <w:rPr>
                <w:lang w:val="en-US"/>
              </w:rPr>
              <w:t xml:space="preserve">a good background buffer scan, this is done by filling both cells with buffer and then scanning to the upper temperature limit anticipated for scans that will be collected with test samples in this buffer. For this reason, you will need around </w:t>
            </w:r>
            <w:r w:rsidRPr="00ED56B5">
              <w:rPr>
                <w:b/>
                <w:bCs/>
                <w:lang w:val="en-US"/>
              </w:rPr>
              <w:t>3 ml of buffer</w:t>
            </w:r>
            <w:r w:rsidRPr="00ED56B5">
              <w:rPr>
                <w:lang w:val="en-US"/>
              </w:rPr>
              <w:t xml:space="preserve"> to perform the complete experiment.  </w:t>
            </w:r>
          </w:p>
          <w:p w14:paraId="002150A3" w14:textId="1D7889B5" w:rsidR="00ED56B5" w:rsidRPr="00ED56B5" w:rsidRDefault="00ED56B5" w:rsidP="00ED56B5">
            <w:pPr>
              <w:pStyle w:val="PargrafodaLista"/>
              <w:numPr>
                <w:ilvl w:val="0"/>
                <w:numId w:val="5"/>
              </w:numPr>
              <w:jc w:val="both"/>
              <w:rPr>
                <w:rFonts w:cstheme="minorHAnsi"/>
                <w:color w:val="000000" w:themeColor="text1"/>
                <w:kern w:val="24"/>
                <w:lang w:val="en-US"/>
              </w:rPr>
            </w:pPr>
            <w:r w:rsidRPr="00ED56B5">
              <w:rPr>
                <w:rFonts w:hAnsi="Calibri"/>
                <w:color w:val="000000" w:themeColor="text1"/>
                <w:kern w:val="24"/>
                <w:lang w:val="en-US"/>
              </w:rPr>
              <w:t>Most buffers are compatible with the DSC assay, with the exception of MES that can sometimes yield some disturbances in the scan. It is also recommended that divalent</w:t>
            </w:r>
            <w:r w:rsidRPr="00ED56B5">
              <w:rPr>
                <w:lang w:val="en-US"/>
              </w:rPr>
              <w:t xml:space="preserve"> metals be avoided when using phosphate containing buffers. You should also be mindful that some buffers components might degrade with high temperatures and influence the results, some reducing agents might have this behavior and for that reason their concentrations should be low.  </w:t>
            </w:r>
          </w:p>
          <w:p w14:paraId="191F3FAE" w14:textId="77777777" w:rsidR="00ED56B5" w:rsidRPr="00F66802" w:rsidRDefault="00ED56B5" w:rsidP="001148C8">
            <w:pPr>
              <w:jc w:val="both"/>
              <w:rPr>
                <w:rFonts w:eastAsia="Times New Roman"/>
                <w:lang w:val="en-US"/>
              </w:rPr>
            </w:pPr>
          </w:p>
          <w:p w14:paraId="3A714671" w14:textId="77777777" w:rsidR="00803BE8" w:rsidRDefault="00ED56B5" w:rsidP="001148C8">
            <w:pPr>
              <w:jc w:val="both"/>
              <w:rPr>
                <w:b/>
                <w:bCs/>
                <w:lang w:val="en-US"/>
              </w:rPr>
            </w:pPr>
            <w:r w:rsidRPr="00F66802">
              <w:rPr>
                <w:b/>
                <w:bCs/>
                <w:lang w:val="en-US"/>
              </w:rPr>
              <w:t>Results will be sent exclusively by email</w:t>
            </w:r>
            <w:r>
              <w:rPr>
                <w:b/>
                <w:bCs/>
                <w:lang w:val="en-US"/>
              </w:rPr>
              <w:t xml:space="preserve"> in </w:t>
            </w:r>
            <w:proofErr w:type="gramStart"/>
            <w:r>
              <w:rPr>
                <w:b/>
                <w:bCs/>
                <w:lang w:val="en-US"/>
              </w:rPr>
              <w:t>the .</w:t>
            </w:r>
            <w:proofErr w:type="spellStart"/>
            <w:r>
              <w:rPr>
                <w:b/>
                <w:bCs/>
                <w:lang w:val="en-US"/>
              </w:rPr>
              <w:t>dsc</w:t>
            </w:r>
            <w:proofErr w:type="spellEnd"/>
            <w:proofErr w:type="gramEnd"/>
            <w:r>
              <w:rPr>
                <w:b/>
                <w:bCs/>
                <w:lang w:val="en-US"/>
              </w:rPr>
              <w:t xml:space="preserve"> format (</w:t>
            </w:r>
            <w:proofErr w:type="spellStart"/>
            <w:r>
              <w:rPr>
                <w:b/>
                <w:bCs/>
                <w:lang w:val="en-US"/>
              </w:rPr>
              <w:t>NanoAnalyze</w:t>
            </w:r>
            <w:proofErr w:type="spellEnd"/>
            <w:r w:rsidR="00803BE8">
              <w:rPr>
                <w:b/>
                <w:bCs/>
                <w:lang w:val="en-US"/>
              </w:rPr>
              <w:t xml:space="preserve"> compatible)</w:t>
            </w:r>
            <w:r w:rsidRPr="00F66802">
              <w:rPr>
                <w:b/>
                <w:bCs/>
                <w:lang w:val="en-US"/>
              </w:rPr>
              <w:t>.</w:t>
            </w:r>
          </w:p>
          <w:p w14:paraId="5EDAAE1B" w14:textId="2CD46731" w:rsidR="00ED56B5" w:rsidRPr="00803BE8" w:rsidRDefault="00803BE8" w:rsidP="001148C8">
            <w:pPr>
              <w:jc w:val="both"/>
              <w:rPr>
                <w:rFonts w:eastAsia="Times New Roman"/>
                <w:lang w:val="en-US"/>
              </w:rPr>
            </w:pPr>
            <w:r w:rsidRPr="00803BE8">
              <w:rPr>
                <w:rFonts w:eastAsia="Times New Roman"/>
                <w:lang w:val="en-US"/>
              </w:rPr>
              <w:t xml:space="preserve">If you need help with result analysis please contact the technician. </w:t>
            </w:r>
          </w:p>
        </w:tc>
      </w:tr>
    </w:tbl>
    <w:p w14:paraId="7372E0DF" w14:textId="29DFAC3A" w:rsidR="007E59B5" w:rsidRDefault="007E59B5"/>
    <w:p w14:paraId="04DF05A4" w14:textId="7AE80C83" w:rsidR="00803BE8" w:rsidRDefault="00803BE8"/>
    <w:p w14:paraId="3334F6AD" w14:textId="11E812B5" w:rsidR="00803BE8" w:rsidRDefault="00803BE8"/>
    <w:p w14:paraId="0F2264A7" w14:textId="357C054E" w:rsidR="00803BE8" w:rsidRDefault="00803BE8"/>
    <w:p w14:paraId="71E4425F" w14:textId="5CD329D3" w:rsidR="00803BE8" w:rsidRDefault="00803BE8"/>
    <w:p w14:paraId="2BF87279" w14:textId="754C583B" w:rsidR="00803BE8" w:rsidRDefault="00803BE8"/>
    <w:p w14:paraId="0CE1CC31" w14:textId="4D6337E9" w:rsidR="00803BE8" w:rsidRDefault="00803BE8"/>
    <w:p w14:paraId="7264C3C0" w14:textId="1EB6A259" w:rsidR="00803BE8" w:rsidRDefault="00803BE8"/>
    <w:p w14:paraId="5F7F0513" w14:textId="26F29474" w:rsidR="00803BE8" w:rsidRDefault="00803BE8"/>
    <w:p w14:paraId="4335E4DB" w14:textId="059980AD" w:rsidR="00803BE8" w:rsidRDefault="00803BE8"/>
    <w:p w14:paraId="5ED7BC30" w14:textId="77777777" w:rsidR="00803BE8" w:rsidRDefault="00803BE8"/>
    <w:p w14:paraId="6CBB691B" w14:textId="77777777" w:rsidR="00803BE8" w:rsidRPr="00E143FE" w:rsidRDefault="00803BE8" w:rsidP="00803BE8">
      <w:pPr>
        <w:spacing w:after="0"/>
        <w:jc w:val="both"/>
        <w:rPr>
          <w:b/>
          <w:bCs/>
          <w:lang w:val="en-US"/>
        </w:rPr>
      </w:pPr>
      <w:r w:rsidRPr="00E143FE">
        <w:rPr>
          <w:b/>
          <w:bCs/>
          <w:lang w:val="en-US"/>
        </w:rPr>
        <w:t>Contacts:</w:t>
      </w:r>
    </w:p>
    <w:p w14:paraId="6CBC1F07" w14:textId="77777777" w:rsidR="00803BE8" w:rsidRPr="005F1043" w:rsidRDefault="00803BE8" w:rsidP="00803BE8">
      <w:pPr>
        <w:spacing w:after="0"/>
        <w:jc w:val="both"/>
        <w:rPr>
          <w:lang w:val="en-US"/>
        </w:rPr>
      </w:pPr>
      <w:r w:rsidRPr="005F1043">
        <w:rPr>
          <w:lang w:val="en-US"/>
        </w:rPr>
        <w:t>Elisabete Ferreira</w:t>
      </w:r>
    </w:p>
    <w:p w14:paraId="07FF30E1" w14:textId="77777777" w:rsidR="00803BE8" w:rsidRPr="005F1043" w:rsidRDefault="007B256F" w:rsidP="00803BE8">
      <w:pPr>
        <w:spacing w:after="0"/>
        <w:jc w:val="both"/>
        <w:rPr>
          <w:lang w:val="en-US"/>
        </w:rPr>
      </w:pPr>
      <w:hyperlink r:id="rId6" w:history="1">
        <w:r w:rsidR="00803BE8" w:rsidRPr="005F1043">
          <w:rPr>
            <w:rStyle w:val="Hiperligao"/>
            <w:lang w:val="en-US"/>
          </w:rPr>
          <w:t>ep.ferreira@fct.unl.pt</w:t>
        </w:r>
      </w:hyperlink>
    </w:p>
    <w:p w14:paraId="6402D96A" w14:textId="77777777" w:rsidR="00803BE8" w:rsidRPr="005F1043" w:rsidRDefault="00803BE8" w:rsidP="00803BE8">
      <w:pPr>
        <w:spacing w:after="0"/>
        <w:jc w:val="both"/>
        <w:rPr>
          <w:lang w:val="en-US"/>
        </w:rPr>
      </w:pPr>
      <w:r w:rsidRPr="005F1043">
        <w:rPr>
          <w:lang w:val="en-US"/>
        </w:rPr>
        <w:t>+351 937556792</w:t>
      </w:r>
    </w:p>
    <w:p w14:paraId="5C5BA1C1" w14:textId="77777777" w:rsidR="00803BE8" w:rsidRPr="005F1043" w:rsidRDefault="00803BE8" w:rsidP="00803BE8">
      <w:pPr>
        <w:spacing w:after="0"/>
        <w:jc w:val="both"/>
        <w:rPr>
          <w:lang w:val="en-US"/>
        </w:rPr>
      </w:pPr>
    </w:p>
    <w:p w14:paraId="425958AF" w14:textId="77777777" w:rsidR="00803BE8" w:rsidRPr="005F1043" w:rsidRDefault="00803BE8" w:rsidP="00803BE8">
      <w:pPr>
        <w:spacing w:after="0"/>
        <w:jc w:val="both"/>
        <w:rPr>
          <w:rFonts w:cstheme="minorHAnsi"/>
          <w:b/>
          <w:bCs/>
          <w:lang w:val="en-US"/>
        </w:rPr>
      </w:pPr>
      <w:r w:rsidRPr="005F1043">
        <w:rPr>
          <w:rFonts w:cstheme="minorHAnsi"/>
          <w:b/>
          <w:bCs/>
          <w:lang w:val="en-US"/>
        </w:rPr>
        <w:t>BioLab</w:t>
      </w:r>
    </w:p>
    <w:p w14:paraId="78ABF6CE"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proofErr w:type="spellStart"/>
      <w:r w:rsidRPr="005F1043">
        <w:rPr>
          <w:rFonts w:eastAsia="Times New Roman" w:cstheme="minorHAnsi"/>
          <w:color w:val="313030"/>
          <w:lang w:val="en-US" w:eastAsia="pt-PT" w:bidi="ar-SA"/>
        </w:rPr>
        <w:t>Laboratório</w:t>
      </w:r>
      <w:proofErr w:type="spellEnd"/>
      <w:r w:rsidRPr="005F1043">
        <w:rPr>
          <w:rFonts w:eastAsia="Times New Roman" w:cstheme="minorHAnsi"/>
          <w:color w:val="313030"/>
          <w:lang w:val="en-US" w:eastAsia="pt-PT" w:bidi="ar-SA"/>
        </w:rPr>
        <w:t xml:space="preserve"> 213</w:t>
      </w:r>
    </w:p>
    <w:p w14:paraId="782836BE"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proofErr w:type="spellStart"/>
      <w:r w:rsidRPr="005F1043">
        <w:rPr>
          <w:rFonts w:eastAsia="Times New Roman" w:cstheme="minorHAnsi"/>
          <w:color w:val="313030"/>
          <w:lang w:val="en-US" w:eastAsia="pt-PT" w:bidi="ar-SA"/>
        </w:rPr>
        <w:t>Piso</w:t>
      </w:r>
      <w:proofErr w:type="spellEnd"/>
      <w:r w:rsidRPr="005F1043">
        <w:rPr>
          <w:rFonts w:eastAsia="Times New Roman" w:cstheme="minorHAnsi"/>
          <w:color w:val="313030"/>
          <w:lang w:val="en-US" w:eastAsia="pt-PT" w:bidi="ar-SA"/>
        </w:rPr>
        <w:t xml:space="preserve"> 2, </w:t>
      </w:r>
      <w:proofErr w:type="spellStart"/>
      <w:r w:rsidRPr="005F1043">
        <w:rPr>
          <w:rFonts w:eastAsia="Times New Roman" w:cstheme="minorHAnsi"/>
          <w:color w:val="313030"/>
          <w:lang w:val="en-US" w:eastAsia="pt-PT" w:bidi="ar-SA"/>
        </w:rPr>
        <w:t>Faculdade</w:t>
      </w:r>
      <w:proofErr w:type="spellEnd"/>
      <w:r w:rsidRPr="005F1043">
        <w:rPr>
          <w:rFonts w:eastAsia="Times New Roman" w:cstheme="minorHAnsi"/>
          <w:color w:val="313030"/>
          <w:lang w:val="en-US" w:eastAsia="pt-PT" w:bidi="ar-SA"/>
        </w:rPr>
        <w:t xml:space="preserve"> de </w:t>
      </w:r>
      <w:proofErr w:type="spellStart"/>
      <w:r w:rsidRPr="005F1043">
        <w:rPr>
          <w:rFonts w:eastAsia="Times New Roman" w:cstheme="minorHAnsi"/>
          <w:color w:val="313030"/>
          <w:lang w:val="en-US" w:eastAsia="pt-PT" w:bidi="ar-SA"/>
        </w:rPr>
        <w:t>Ciências</w:t>
      </w:r>
      <w:proofErr w:type="spellEnd"/>
      <w:r w:rsidRPr="005F1043">
        <w:rPr>
          <w:rFonts w:eastAsia="Times New Roman" w:cstheme="minorHAnsi"/>
          <w:color w:val="313030"/>
          <w:lang w:val="en-US" w:eastAsia="pt-PT" w:bidi="ar-SA"/>
        </w:rPr>
        <w:t xml:space="preserve"> e </w:t>
      </w:r>
      <w:proofErr w:type="spellStart"/>
      <w:r w:rsidRPr="005F1043">
        <w:rPr>
          <w:rFonts w:eastAsia="Times New Roman" w:cstheme="minorHAnsi"/>
          <w:color w:val="313030"/>
          <w:lang w:val="en-US" w:eastAsia="pt-PT" w:bidi="ar-SA"/>
        </w:rPr>
        <w:t>Tecnologia</w:t>
      </w:r>
      <w:proofErr w:type="spellEnd"/>
    </w:p>
    <w:p w14:paraId="39C9053E"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proofErr w:type="spellStart"/>
      <w:r w:rsidRPr="005F1043">
        <w:rPr>
          <w:rFonts w:eastAsia="Times New Roman" w:cstheme="minorHAnsi"/>
          <w:color w:val="313030"/>
          <w:lang w:val="en-US" w:eastAsia="pt-PT" w:bidi="ar-SA"/>
        </w:rPr>
        <w:t>Universidade</w:t>
      </w:r>
      <w:proofErr w:type="spellEnd"/>
      <w:r w:rsidRPr="005F1043">
        <w:rPr>
          <w:rFonts w:eastAsia="Times New Roman" w:cstheme="minorHAnsi"/>
          <w:color w:val="313030"/>
          <w:lang w:val="en-US" w:eastAsia="pt-PT" w:bidi="ar-SA"/>
        </w:rPr>
        <w:t xml:space="preserve"> Nova de </w:t>
      </w:r>
      <w:proofErr w:type="spellStart"/>
      <w:r w:rsidRPr="005F1043">
        <w:rPr>
          <w:rFonts w:eastAsia="Times New Roman" w:cstheme="minorHAnsi"/>
          <w:color w:val="313030"/>
          <w:lang w:val="en-US" w:eastAsia="pt-PT" w:bidi="ar-SA"/>
        </w:rPr>
        <w:t>Lisboa</w:t>
      </w:r>
      <w:proofErr w:type="spellEnd"/>
    </w:p>
    <w:p w14:paraId="6FDAFCDA"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 xml:space="preserve">Campus de </w:t>
      </w:r>
      <w:proofErr w:type="spellStart"/>
      <w:r w:rsidRPr="005F1043">
        <w:rPr>
          <w:rFonts w:eastAsia="Times New Roman" w:cstheme="minorHAnsi"/>
          <w:color w:val="313030"/>
          <w:lang w:val="en-US" w:eastAsia="pt-PT" w:bidi="ar-SA"/>
        </w:rPr>
        <w:t>Caparica</w:t>
      </w:r>
      <w:proofErr w:type="spellEnd"/>
    </w:p>
    <w:p w14:paraId="3F233586"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 xml:space="preserve">2829-516 </w:t>
      </w:r>
      <w:proofErr w:type="spellStart"/>
      <w:r w:rsidRPr="005F1043">
        <w:rPr>
          <w:rFonts w:eastAsia="Times New Roman" w:cstheme="minorHAnsi"/>
          <w:color w:val="313030"/>
          <w:lang w:val="en-US" w:eastAsia="pt-PT" w:bidi="ar-SA"/>
        </w:rPr>
        <w:t>Caparica</w:t>
      </w:r>
      <w:proofErr w:type="spellEnd"/>
    </w:p>
    <w:p w14:paraId="44C9391C" w14:textId="77777777" w:rsidR="00803BE8" w:rsidRPr="005F1043" w:rsidRDefault="00803BE8" w:rsidP="00803BE8">
      <w:pPr>
        <w:shd w:val="clear" w:color="auto" w:fill="FFFFFF"/>
        <w:spacing w:after="0" w:line="240" w:lineRule="auto"/>
        <w:rPr>
          <w:rFonts w:eastAsia="Times New Roman" w:cstheme="minorHAnsi"/>
          <w:color w:val="313030"/>
          <w:lang w:val="en-US" w:eastAsia="pt-PT" w:bidi="ar-SA"/>
        </w:rPr>
      </w:pPr>
      <w:r w:rsidRPr="005F1043">
        <w:rPr>
          <w:rFonts w:eastAsia="Times New Roman" w:cstheme="minorHAnsi"/>
          <w:color w:val="313030"/>
          <w:lang w:val="en-US" w:eastAsia="pt-PT" w:bidi="ar-SA"/>
        </w:rPr>
        <w:t>Portugal</w:t>
      </w:r>
    </w:p>
    <w:p w14:paraId="76A0C26E" w14:textId="77777777" w:rsidR="00803BE8" w:rsidRPr="005F1043" w:rsidRDefault="00803BE8" w:rsidP="00803BE8">
      <w:pPr>
        <w:rPr>
          <w:rFonts w:cstheme="minorHAnsi"/>
          <w:color w:val="313030"/>
          <w:shd w:val="clear" w:color="auto" w:fill="FFFFFF"/>
          <w:lang w:val="en-US"/>
        </w:rPr>
      </w:pPr>
      <w:r w:rsidRPr="005F1043">
        <w:rPr>
          <w:rFonts w:cstheme="minorHAnsi"/>
          <w:color w:val="313030"/>
          <w:shd w:val="clear" w:color="auto" w:fill="FFFFFF"/>
          <w:lang w:val="en-US"/>
        </w:rPr>
        <w:t>+351 212948300 #10958</w:t>
      </w:r>
    </w:p>
    <w:p w14:paraId="29EC63BF" w14:textId="19FFB0FC" w:rsidR="00803BE8" w:rsidRPr="00914370" w:rsidRDefault="00803BE8">
      <w:pPr>
        <w:rPr>
          <w:b/>
          <w:bCs/>
          <w:sz w:val="24"/>
          <w:szCs w:val="24"/>
          <w:lang w:val="en-US"/>
        </w:rPr>
      </w:pPr>
      <w:r w:rsidRPr="005F1043">
        <w:rPr>
          <w:rFonts w:cstheme="minorHAnsi"/>
          <w:color w:val="313030"/>
          <w:shd w:val="clear" w:color="auto" w:fill="FFFFFF"/>
          <w:lang w:val="en-US"/>
        </w:rPr>
        <w:t xml:space="preserve">Submission date: </w:t>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r>
      <w:r w:rsidRPr="005F1043">
        <w:rPr>
          <w:rFonts w:cstheme="minorHAnsi"/>
          <w:color w:val="313030"/>
          <w:shd w:val="clear" w:color="auto" w:fill="FFFFFF"/>
          <w:lang w:val="en-US"/>
        </w:rPr>
        <w:tab/>
        <w:t>Analysis date:</w:t>
      </w:r>
    </w:p>
    <w:sectPr w:rsidR="00803BE8" w:rsidRPr="009143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095A"/>
    <w:multiLevelType w:val="hybridMultilevel"/>
    <w:tmpl w:val="D74C0BA4"/>
    <w:lvl w:ilvl="0" w:tplc="FBA81D7C">
      <w:start w:val="1"/>
      <w:numFmt w:val="bullet"/>
      <w:lvlText w:val="•"/>
      <w:lvlJc w:val="left"/>
      <w:pPr>
        <w:ind w:left="1080" w:hanging="360"/>
      </w:pPr>
      <w:rPr>
        <w:rFonts w:asciiTheme="minorHAnsi" w:hAnsiTheme="minorHAnsi" w:cstheme="minorHAnsi" w:hint="default"/>
        <w:sz w:val="22"/>
        <w:szCs w:val="2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34473B22"/>
    <w:multiLevelType w:val="hybridMultilevel"/>
    <w:tmpl w:val="A98274F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661862AA"/>
    <w:multiLevelType w:val="hybridMultilevel"/>
    <w:tmpl w:val="922AFD56"/>
    <w:lvl w:ilvl="0" w:tplc="D11CB04E">
      <w:start w:val="1"/>
      <w:numFmt w:val="bullet"/>
      <w:lvlText w:val="•"/>
      <w:lvlJc w:val="left"/>
      <w:pPr>
        <w:tabs>
          <w:tab w:val="num" w:pos="720"/>
        </w:tabs>
        <w:ind w:left="720" w:hanging="360"/>
      </w:pPr>
      <w:rPr>
        <w:rFonts w:ascii="Arial" w:hAnsi="Arial" w:hint="default"/>
      </w:rPr>
    </w:lvl>
    <w:lvl w:ilvl="1" w:tplc="12C8023E" w:tentative="1">
      <w:start w:val="1"/>
      <w:numFmt w:val="bullet"/>
      <w:lvlText w:val="•"/>
      <w:lvlJc w:val="left"/>
      <w:pPr>
        <w:tabs>
          <w:tab w:val="num" w:pos="1440"/>
        </w:tabs>
        <w:ind w:left="1440" w:hanging="360"/>
      </w:pPr>
      <w:rPr>
        <w:rFonts w:ascii="Arial" w:hAnsi="Arial" w:hint="default"/>
      </w:rPr>
    </w:lvl>
    <w:lvl w:ilvl="2" w:tplc="871A6DEE" w:tentative="1">
      <w:start w:val="1"/>
      <w:numFmt w:val="bullet"/>
      <w:lvlText w:val="•"/>
      <w:lvlJc w:val="left"/>
      <w:pPr>
        <w:tabs>
          <w:tab w:val="num" w:pos="2160"/>
        </w:tabs>
        <w:ind w:left="2160" w:hanging="360"/>
      </w:pPr>
      <w:rPr>
        <w:rFonts w:ascii="Arial" w:hAnsi="Arial" w:hint="default"/>
      </w:rPr>
    </w:lvl>
    <w:lvl w:ilvl="3" w:tplc="A8A89F38" w:tentative="1">
      <w:start w:val="1"/>
      <w:numFmt w:val="bullet"/>
      <w:lvlText w:val="•"/>
      <w:lvlJc w:val="left"/>
      <w:pPr>
        <w:tabs>
          <w:tab w:val="num" w:pos="2880"/>
        </w:tabs>
        <w:ind w:left="2880" w:hanging="360"/>
      </w:pPr>
      <w:rPr>
        <w:rFonts w:ascii="Arial" w:hAnsi="Arial" w:hint="default"/>
      </w:rPr>
    </w:lvl>
    <w:lvl w:ilvl="4" w:tplc="B500483A" w:tentative="1">
      <w:start w:val="1"/>
      <w:numFmt w:val="bullet"/>
      <w:lvlText w:val="•"/>
      <w:lvlJc w:val="left"/>
      <w:pPr>
        <w:tabs>
          <w:tab w:val="num" w:pos="3600"/>
        </w:tabs>
        <w:ind w:left="3600" w:hanging="360"/>
      </w:pPr>
      <w:rPr>
        <w:rFonts w:ascii="Arial" w:hAnsi="Arial" w:hint="default"/>
      </w:rPr>
    </w:lvl>
    <w:lvl w:ilvl="5" w:tplc="26D40060" w:tentative="1">
      <w:start w:val="1"/>
      <w:numFmt w:val="bullet"/>
      <w:lvlText w:val="•"/>
      <w:lvlJc w:val="left"/>
      <w:pPr>
        <w:tabs>
          <w:tab w:val="num" w:pos="4320"/>
        </w:tabs>
        <w:ind w:left="4320" w:hanging="360"/>
      </w:pPr>
      <w:rPr>
        <w:rFonts w:ascii="Arial" w:hAnsi="Arial" w:hint="default"/>
      </w:rPr>
    </w:lvl>
    <w:lvl w:ilvl="6" w:tplc="C3A045A2" w:tentative="1">
      <w:start w:val="1"/>
      <w:numFmt w:val="bullet"/>
      <w:lvlText w:val="•"/>
      <w:lvlJc w:val="left"/>
      <w:pPr>
        <w:tabs>
          <w:tab w:val="num" w:pos="5040"/>
        </w:tabs>
        <w:ind w:left="5040" w:hanging="360"/>
      </w:pPr>
      <w:rPr>
        <w:rFonts w:ascii="Arial" w:hAnsi="Arial" w:hint="default"/>
      </w:rPr>
    </w:lvl>
    <w:lvl w:ilvl="7" w:tplc="EDE2844E" w:tentative="1">
      <w:start w:val="1"/>
      <w:numFmt w:val="bullet"/>
      <w:lvlText w:val="•"/>
      <w:lvlJc w:val="left"/>
      <w:pPr>
        <w:tabs>
          <w:tab w:val="num" w:pos="5760"/>
        </w:tabs>
        <w:ind w:left="5760" w:hanging="360"/>
      </w:pPr>
      <w:rPr>
        <w:rFonts w:ascii="Arial" w:hAnsi="Arial" w:hint="default"/>
      </w:rPr>
    </w:lvl>
    <w:lvl w:ilvl="8" w:tplc="333044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28288E"/>
    <w:multiLevelType w:val="hybridMultilevel"/>
    <w:tmpl w:val="88686BA8"/>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88058C"/>
    <w:multiLevelType w:val="hybridMultilevel"/>
    <w:tmpl w:val="7ECA8C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5"/>
    <w:rsid w:val="007B256F"/>
    <w:rsid w:val="007E59B5"/>
    <w:rsid w:val="00803BE8"/>
    <w:rsid w:val="00914370"/>
    <w:rsid w:val="00ED56B5"/>
    <w:rsid w:val="00F25755"/>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24B6"/>
  <w15:chartTrackingRefBased/>
  <w15:docId w15:val="{70D86880-CCBD-4ECE-B358-0C08DD8B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5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F2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5755"/>
    <w:pPr>
      <w:ind w:left="720"/>
      <w:contextualSpacing/>
    </w:pPr>
  </w:style>
  <w:style w:type="paragraph" w:styleId="Textodebalo">
    <w:name w:val="Balloon Text"/>
    <w:basedOn w:val="Normal"/>
    <w:link w:val="TextodebaloCarter"/>
    <w:uiPriority w:val="99"/>
    <w:semiHidden/>
    <w:unhideWhenUsed/>
    <w:rsid w:val="00F2575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5755"/>
    <w:rPr>
      <w:rFonts w:ascii="Segoe UI" w:hAnsi="Segoe UI" w:cs="Segoe UI"/>
      <w:sz w:val="18"/>
      <w:szCs w:val="18"/>
    </w:rPr>
  </w:style>
  <w:style w:type="character" w:styleId="Hiperligao">
    <w:name w:val="Hyperlink"/>
    <w:basedOn w:val="Tipodeletrapredefinidodopargrafo"/>
    <w:uiPriority w:val="99"/>
    <w:unhideWhenUsed/>
    <w:rsid w:val="00803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ferreira@fct.unl.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1696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Priscila Ferreira</dc:creator>
  <cp:keywords/>
  <dc:description/>
  <cp:lastModifiedBy>Elisabete Priscila Ferreira</cp:lastModifiedBy>
  <cp:revision>3</cp:revision>
  <dcterms:created xsi:type="dcterms:W3CDTF">2020-05-11T10:59:00Z</dcterms:created>
  <dcterms:modified xsi:type="dcterms:W3CDTF">2020-05-11T13:45:00Z</dcterms:modified>
</cp:coreProperties>
</file>